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Yu Gothic" w:hAnsi="Yu Gothic" w:eastAsia="Yu Gothic"/>
          <w:b/>
          <w:sz w:val="32"/>
        </w:rPr>
        <w:t>カンファレンス進行シート（30分）</w:t>
      </w:r>
    </w:p>
    <w:p>
      <w:pPr>
        <w:spacing w:after="160"/>
      </w:pPr>
      <w:r>
        <w:rPr>
          <w:rFonts w:ascii="Yu Gothic" w:hAnsi="Yu Gothic" w:eastAsia="Yu Gothic"/>
          <w:b w:val="0"/>
          <w:color w:val="5A6874"/>
          <w:sz w:val="18"/>
        </w:rPr>
        <w:t>30分で終わって、1つ決まって、次回それができている。目標はこれで十分です。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08"/>
        <w:gridCol w:w="2608"/>
        <w:gridCol w:w="2608"/>
        <w:gridCol w:w="2608"/>
      </w:tblGrid>
      <w:tr>
        <w:tc>
          <w:tcPr>
            <w:tcW w:type="dxa" w:w="158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日にち・時間</w:t>
            </w:r>
          </w:p>
        </w:tc>
        <w:tc>
          <w:tcPr>
            <w:tcW w:type="dxa" w:w="4876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 xml:space="preserve">　　年　　月　　日　　：　　〜　　：（30分）</w:t>
            </w:r>
          </w:p>
        </w:tc>
        <w:tc>
          <w:tcPr>
            <w:tcW w:type="dxa" w:w="124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進行役</w:t>
            </w:r>
          </w:p>
        </w:tc>
        <w:tc>
          <w:tcPr>
            <w:tcW w:type="dxa" w:w="272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158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議題</w:t>
            </w:r>
          </w:p>
        </w:tc>
        <w:tc>
          <w:tcPr>
            <w:tcW w:type="dxa" w:w="4876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場面で書く（例：「8月の移乗の件」）</w:t>
            </w:r>
          </w:p>
        </w:tc>
        <w:tc>
          <w:tcPr>
            <w:tcW w:type="dxa" w:w="124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記録係</w:t>
            </w:r>
          </w:p>
        </w:tc>
        <w:tc>
          <w:tcPr>
            <w:tcW w:type="dxa" w:w="272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158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参加者</w:t>
            </w:r>
          </w:p>
        </w:tc>
        <w:tc>
          <w:tcPr>
            <w:tcW w:type="dxa" w:w="4876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その場にいた人／各勤務帯から1名／看護師</w:t>
            </w:r>
          </w:p>
        </w:tc>
        <w:tc>
          <w:tcPr>
            <w:tcW w:type="dxa" w:w="124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72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77"/>
        <w:gridCol w:w="3477"/>
        <w:gridCol w:w="3477"/>
      </w:tblGrid>
      <w:tr>
        <w:tc>
          <w:tcPr>
            <w:tcW w:type="dxa" w:w="90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1分</w:t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前回の確認</w:t>
              <w:br/>
              <w:t>（ここから始める）</w:t>
            </w:r>
          </w:p>
        </w:tc>
        <w:tc>
          <w:tcPr>
            <w:tcW w:type="dxa" w:w="725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前回決めたこと：</w:t>
              <w:br/>
              <w:t>→ □できた　□できていない（理由：　　　　）→ □やり方を変える　□期限を延ばす</w:t>
            </w:r>
          </w:p>
        </w:tc>
      </w:tr>
      <w:tr>
        <w:tc>
          <w:tcPr>
            <w:tcW w:type="dxa" w:w="90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5分</w:t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事実の読み上げ</w:t>
              <w:br/>
              <w:t>（時系列だけ）</w:t>
            </w:r>
          </w:p>
        </w:tc>
        <w:tc>
          <w:tcPr>
            <w:tcW w:type="dxa" w:w="725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いつ・どこで・何が</w:t>
              <w:br/>
            </w:r>
          </w:p>
        </w:tc>
      </w:tr>
    </w:tbl>
    <w:p>
      <w:pPr>
        <w:spacing w:before="180" w:after="60"/>
      </w:pPr>
      <w:r>
        <w:rPr>
          <w:rFonts w:ascii="Yu Gothic" w:hAnsi="Yu Gothic" w:eastAsia="Yu Gothic"/>
          <w:b/>
          <w:sz w:val="23"/>
        </w:rPr>
        <w:t>■ 8〜20分　5つの方向で見る（確認した／未確認 を書く）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6"/>
        <w:gridCol w:w="5216"/>
      </w:tblGrid>
      <w:tr>
        <w:trPr>
          <w:trHeight w:val="454"/>
        </w:trP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① 用具・設定</w:t>
            </w:r>
          </w:p>
        </w:tc>
        <w:tc>
          <w:tcPr>
            <w:tcW w:type="dxa" w:w="827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□ 確認した：　　　　　　　　　　　　　　　　　　　　　　□ 未確認</w:t>
            </w:r>
          </w:p>
        </w:tc>
      </w:tr>
      <w:tr>
        <w:trPr>
          <w:trHeight w:val="454"/>
        </w:trP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② その方の変化</w:t>
            </w:r>
          </w:p>
        </w:tc>
        <w:tc>
          <w:tcPr>
            <w:tcW w:type="dxa" w:w="827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□ 確認した：　　　　　　　　　　　　　　　　　　　　　　□ 未確認</w:t>
            </w:r>
          </w:p>
        </w:tc>
      </w:tr>
      <w:tr>
        <w:trPr>
          <w:trHeight w:val="454"/>
        </w:trP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③ 環境</w:t>
            </w:r>
          </w:p>
        </w:tc>
        <w:tc>
          <w:tcPr>
            <w:tcW w:type="dxa" w:w="827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□ 確認した：　　　　　　　　　　　　　　　　　　　　　　□ 未確認</w:t>
            </w:r>
          </w:p>
        </w:tc>
      </w:tr>
      <w:tr>
        <w:trPr>
          <w:trHeight w:val="454"/>
        </w:trP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④ 手順</w:t>
            </w:r>
          </w:p>
        </w:tc>
        <w:tc>
          <w:tcPr>
            <w:tcW w:type="dxa" w:w="827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□ 確認した：　　　　　　　　　　　　　　　　　　　　　　□ 未確認</w:t>
            </w:r>
          </w:p>
        </w:tc>
      </w:tr>
      <w:tr>
        <w:trPr>
          <w:trHeight w:val="454"/>
        </w:trP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⑤ 体制・伝達</w:t>
            </w:r>
          </w:p>
        </w:tc>
        <w:tc>
          <w:tcPr>
            <w:tcW w:type="dxa" w:w="827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□ 確認した：（その時間の職員　　名／対応した人数　　名）　□ 未確認</w:t>
            </w:r>
          </w:p>
        </w:tc>
      </w:tr>
    </w:tbl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聞き方　「なぜ」より「何を・いくつ」で聞くと、答えやすくなります。「そのとき、何人を見ていましたか」／「確認する手順は、決まっていましたか」</w:t>
      </w:r>
    </w:p>
    <w:p>
      <w:pPr>
        <w:spacing w:before="180" w:after="60"/>
      </w:pPr>
      <w:r>
        <w:rPr>
          <w:rFonts w:ascii="Yu Gothic" w:hAnsi="Yu Gothic" w:eastAsia="Yu Gothic"/>
          <w:b/>
          <w:sz w:val="23"/>
        </w:rPr>
        <w:t>■ 20分　今回決めること（1つか2つだけ）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77"/>
        <w:gridCol w:w="3477"/>
        <w:gridCol w:w="3477"/>
      </w:tblGrid>
      <w:tr>
        <w:trPr>
          <w:trHeight w:val="567"/>
        </w:trPr>
        <w:tc>
          <w:tcPr>
            <w:tcW w:type="dxa" w:w="5669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20"/>
              </w:rPr>
              <w:t>何を（物・数字で書く）</w:t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20"/>
              </w:rPr>
              <w:t>誰が</w:t>
            </w:r>
          </w:p>
        </w:tc>
        <w:tc>
          <w:tcPr>
            <w:tcW w:type="dxa" w:w="249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20"/>
              </w:rPr>
              <w:t>いつまでに</w:t>
            </w:r>
          </w:p>
        </w:tc>
      </w:tr>
      <w:tr>
        <w:trPr>
          <w:trHeight w:val="567"/>
        </w:trPr>
        <w:tc>
          <w:tcPr>
            <w:tcW w:type="dxa" w:w="5669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49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 xml:space="preserve">　月　　日まで</w:t>
            </w:r>
          </w:p>
        </w:tc>
      </w:tr>
      <w:tr>
        <w:trPr>
          <w:trHeight w:val="567"/>
        </w:trPr>
        <w:tc>
          <w:tcPr>
            <w:tcW w:type="dxa" w:w="5669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49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 xml:space="preserve">　月　　日まで</w:t>
            </w:r>
          </w:p>
        </w:tc>
      </w:tr>
    </w:tbl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✕「見守りを強化する」「確認を徹底する」　〇「クッションを交換する（〇〇・8/26まで）」——物・数字・期限・担当を書く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6"/>
        <w:gridCol w:w="5216"/>
      </w:tblGrid>
      <w:t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決まらない場合</w:t>
            </w:r>
          </w:p>
        </w:tc>
        <w:tc>
          <w:tcPr>
            <w:tcW w:type="dxa" w:w="827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理由・上げる先・次に検討する日</w:t>
              <w:br/>
            </w:r>
          </w:p>
        </w:tc>
      </w:tr>
      <w:t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29分　終わりに</w:t>
            </w:r>
          </w:p>
        </w:tc>
        <w:tc>
          <w:tcPr>
            <w:tcW w:type="dxa" w:w="827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「報告してくださって、ありがとうございました」　□ 言った　　次回：　　月　　日</w:t>
            </w:r>
          </w:p>
        </w:tc>
      </w:tr>
    </w:tbl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原因が特定できなくても、記録は残せます。「確かめたこと」と「未確認」を書いておけば、同じことがまた起きたときに、確かめていない方向から見ていけます。これは進め方の一例です。</w:t>
      </w:r>
    </w:p>
    <w:p>
      <w:pPr>
        <w:spacing w:before="60"/>
      </w:pPr>
      <w:r>
        <w:rPr>
          <w:rFonts w:ascii="Yu Gothic" w:hAnsi="Yu Gothic" w:eastAsia="Yu Gothic"/>
          <w:b w:val="0"/>
          <w:color w:val="5A6874"/>
          <w:sz w:val="16"/>
        </w:rPr>
        <w:t>高齢者支援実務研究所　様式一式　／　この様式は一例です。項目は施設に合わせて書き換えてください。事故報告・行政への報告の様式や基準は、所属施設の規程と自治体の定めに従ってください。</w:t>
      </w:r>
    </w:p>
    <w:sectPr w:rsidR="00FC693F" w:rsidRPr="0006063C" w:rsidSect="00034616">
      <w:pgSz w:w="11906" w:h="16838"/>
      <w:pgMar w:top="680" w:right="737" w:bottom="454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