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Yu Gothic" w:hAnsi="Yu Gothic" w:eastAsia="Yu Gothic"/>
          <w:b/>
          <w:sz w:val="32"/>
        </w:rPr>
        <w:t>まるを つける かみ（ヒヤリハット）</w:t>
      </w:r>
    </w:p>
    <w:p>
      <w:pPr>
        <w:spacing w:after="160"/>
      </w:pPr>
      <w:r>
        <w:rPr>
          <w:rFonts w:ascii="Yu Gothic" w:hAnsi="Yu Gothic" w:eastAsia="Yu Gothic"/>
          <w:b w:val="0"/>
          <w:color w:val="5A6874"/>
          <w:sz w:val="18"/>
        </w:rPr>
        <w:t>ぶんしょうを かかなくて だいじょうぶです。まるを つけるだけです。／ Chỉ cần khoanh tròn（参考訳）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6"/>
        <w:gridCol w:w="5216"/>
      </w:tblGrid>
      <w:tr>
        <w:tc>
          <w:tcPr>
            <w:tcW w:type="dxa" w:w="2154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1"/>
              </w:rPr>
              <w:t>日にち・時間 / Ngày・giờ</w:t>
            </w:r>
          </w:p>
        </w:tc>
        <w:tc>
          <w:tcPr>
            <w:tcW w:type="dxa" w:w="8277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1"/>
              </w:rPr>
              <w:t xml:space="preserve">　　　月　　　日　　　　時　　　分ごろ</w:t>
            </w:r>
          </w:p>
        </w:tc>
      </w:tr>
      <w:tr>
        <w:tc>
          <w:tcPr>
            <w:tcW w:type="dxa" w:w="2154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1"/>
              </w:rPr>
              <w:t>どこで / Ở đâu</w:t>
            </w:r>
          </w:p>
        </w:tc>
        <w:tc>
          <w:tcPr>
            <w:tcW w:type="dxa" w:w="8277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1"/>
              </w:rPr>
              <w:t>□きょしつ　□ろうか　□トイレ　□よくしつ　□しょくどう　□ベッド　□くるまいす　□その他（　　　　）</w:t>
            </w:r>
          </w:p>
        </w:tc>
      </w:tr>
      <w:tr>
        <w:tc>
          <w:tcPr>
            <w:tcW w:type="dxa" w:w="2154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1"/>
              </w:rPr>
              <w:t>だれ / Ai</w:t>
            </w:r>
          </w:p>
        </w:tc>
        <w:tc>
          <w:tcPr>
            <w:tcW w:type="dxa" w:w="8277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1"/>
              </w:rPr>
              <w:t>りようしゃさん（　　　　　　　様）　かいた人（　　　　　）　※なまえを かかなくても だせます</w:t>
            </w:r>
          </w:p>
        </w:tc>
      </w:tr>
      <w:tr>
        <w:tc>
          <w:tcPr>
            <w:tcW w:type="dxa" w:w="2154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1"/>
              </w:rPr>
              <w:t>なにが / Chuyện gì</w:t>
            </w:r>
          </w:p>
        </w:tc>
        <w:tc>
          <w:tcPr>
            <w:tcW w:type="dxa" w:w="8277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1"/>
              </w:rPr>
              <w:t>□ころびそうになった　□ころんだ　□おちそうになった　□ベッドから おちた</w:t>
              <w:br/>
              <w:t>□くすりを まちがえそうになった　□くすりを まちがえた　□のみわすれた</w:t>
              <w:br/>
              <w:t>□むせた　□つまりそうになった　□たべものが くちに のこっていた</w:t>
              <w:br/>
              <w:t>□あざ・きずを みつけた　□あかみを みつけた　□やけどしそうになった</w:t>
              <w:br/>
              <w:t>□いじょうのとき くずれそうになった　□ひとりで するしか なかった</w:t>
              <w:br/>
              <w:t>□わからなかった　□きけなかった　□こしが いたくなった</w:t>
              <w:br/>
              <w:t>□あぶないと おもった　□いつもと ちがった</w:t>
              <w:br/>
              <w:t>□その他（　　　　　　　　　　　　　　　　　　　　　）</w:t>
            </w:r>
          </w:p>
        </w:tc>
      </w:tr>
      <w:tr>
        <w:tc>
          <w:tcPr>
            <w:tcW w:type="dxa" w:w="2154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1"/>
              </w:rPr>
              <w:t>どうした / Đã làm gì</w:t>
            </w:r>
          </w:p>
        </w:tc>
        <w:tc>
          <w:tcPr>
            <w:tcW w:type="dxa" w:w="8277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1"/>
              </w:rPr>
              <w:t>□ささえた　□とめた　□なおした　□すぐ ほうこくした　□かんごしを よんだ</w:t>
              <w:br/>
              <w:t>□なにもしていない　□その他（　　　　　　　　　）</w:t>
            </w:r>
          </w:p>
        </w:tc>
      </w:tr>
      <w:tr>
        <w:tc>
          <w:tcPr>
            <w:tcW w:type="dxa" w:w="2154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1"/>
              </w:rPr>
              <w:t>けがは / Có bị thương không</w:t>
            </w:r>
          </w:p>
        </w:tc>
        <w:tc>
          <w:tcPr>
            <w:tcW w:type="dxa" w:w="8277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1"/>
              </w:rPr>
              <w:t>□なし　□あり（どこ：　　　　　　　　）　□わからない</w:t>
            </w:r>
          </w:p>
        </w:tc>
      </w:tr>
      <w:tr>
        <w:tc>
          <w:tcPr>
            <w:tcW w:type="dxa" w:w="2154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1"/>
              </w:rPr>
              <w:t>そのとき / Lúc đó</w:t>
            </w:r>
          </w:p>
        </w:tc>
        <w:tc>
          <w:tcPr>
            <w:tcW w:type="dxa" w:w="8277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1"/>
              </w:rPr>
              <w:t>□いそいでいた　□ひとりだった　□はじめてだった　□いつもと ちがった　□とくに なし</w:t>
            </w:r>
          </w:p>
        </w:tc>
      </w:tr>
      <w:tr>
        <w:tc>
          <w:tcPr>
            <w:tcW w:type="dxa" w:w="2154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1"/>
              </w:rPr>
              <w:t>ひとこと（かけたら）</w:t>
              <w:br/>
              <w:t>/ Một dòng</w:t>
            </w:r>
          </w:p>
        </w:tc>
        <w:tc>
          <w:tcPr>
            <w:tcW w:type="dxa" w:w="8277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1"/>
              </w:rPr>
              <w:br/>
              <w:br/>
            </w:r>
          </w:p>
        </w:tc>
      </w:tr>
    </w:tbl>
    <w:p>
      <w:pPr>
        <w:spacing w:before="120" w:after="40"/>
      </w:pPr>
      <w:r>
        <w:rPr>
          <w:rFonts w:ascii="Yu Gothic" w:hAnsi="Yu Gothic" w:eastAsia="Yu Gothic"/>
          <w:b w:val="0"/>
          <w:color w:val="333B44"/>
          <w:sz w:val="18"/>
        </w:rPr>
        <w:t>まるを つけるだけで だせます。ひらがなで かいて だいじょうぶです。「ひとこと」は あいていても かまいません。</w:t>
      </w:r>
    </w:p>
    <w:p>
      <w:pPr>
        <w:spacing w:before="120" w:after="40"/>
      </w:pPr>
      <w:r>
        <w:rPr>
          <w:rFonts w:ascii="Yu Gothic" w:hAnsi="Yu Gothic" w:eastAsia="Yu Gothic"/>
          <w:b w:val="0"/>
          <w:color w:val="333B44"/>
          <w:sz w:val="18"/>
        </w:rPr>
        <w:t>それでも書けない人がいたら、口で言ってもらって、聞いた職員が書いてください。大事なのは情報が施設に届くことであって、本人が字を書くことではありません。</w:t>
      </w:r>
    </w:p>
    <w:p>
      <w:pPr>
        <w:spacing w:before="120" w:after="40"/>
      </w:pPr>
      <w:r>
        <w:rPr>
          <w:rFonts w:ascii="Yu Gothic" w:hAnsi="Yu Gothic" w:eastAsia="Yu Gothic"/>
          <w:b w:val="0"/>
          <w:color w:val="333B44"/>
          <w:sz w:val="18"/>
        </w:rPr>
        <w:t>かいたら、はこに いれてください。それで おわりです。／ Viết xong, bỏ vào hộp.（参考訳）</w:t>
      </w:r>
    </w:p>
    <w:p>
      <w:pPr>
        <w:spacing w:before="60"/>
      </w:pPr>
      <w:r>
        <w:rPr>
          <w:rFonts w:ascii="Yu Gothic" w:hAnsi="Yu Gothic" w:eastAsia="Yu Gothic"/>
          <w:b w:val="0"/>
          <w:color w:val="5A6874"/>
          <w:sz w:val="16"/>
        </w:rPr>
        <w:t>高齢者支援実務研究所　様式一式　／　この様式は一例です。項目は施設に合わせて書き換えてください。事故報告・行政への報告の様式や基準は、所属施設の規程と自治体の定めに従ってください。</w:t>
      </w:r>
    </w:p>
    <w:sectPr w:rsidR="00FC693F" w:rsidRPr="0006063C" w:rsidSect="00034616">
      <w:pgSz w:w="11906" w:h="16838"/>
      <w:pgMar w:top="680" w:right="737" w:bottom="454" w:left="7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Yu Gothic" w:hAnsi="Yu Gothic" w:eastAsia="Yu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